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4B" w:rsidRDefault="00E6234B">
      <w:pPr>
        <w:pStyle w:val="af8"/>
        <w:keepLines/>
        <w:jc w:val="center"/>
        <w:rPr>
          <w:rFonts w:ascii="Tinos" w:eastAsia="Arial" w:hAnsi="Tinos" w:cs="Tinos"/>
          <w:color w:val="000000"/>
          <w:sz w:val="28"/>
          <w:szCs w:val="28"/>
        </w:rPr>
      </w:pPr>
    </w:p>
    <w:p w:rsidR="00E6234B" w:rsidRPr="00F707F2" w:rsidRDefault="00E6234B" w:rsidP="00E6234B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A65C42">
        <w:rPr>
          <w:rFonts w:ascii="Times New Roman" w:hAnsi="Times New Roman" w:cs="Times New Roman"/>
        </w:rPr>
        <w:t xml:space="preserve">  </w:t>
      </w:r>
      <w:r w:rsidRPr="00F707F2">
        <w:rPr>
          <w:rFonts w:ascii="Times New Roman" w:hAnsi="Times New Roman" w:cs="Times New Roman"/>
        </w:rPr>
        <w:t>Приложение</w:t>
      </w:r>
      <w:r w:rsidRPr="00F707F2">
        <w:rPr>
          <w:rFonts w:ascii="Times New Roman" w:hAnsi="Times New Roman" w:cs="Times New Roman"/>
          <w:spacing w:val="-16"/>
        </w:rPr>
        <w:t xml:space="preserve"> </w:t>
      </w:r>
      <w:r w:rsidR="00A65C42">
        <w:rPr>
          <w:rFonts w:ascii="Times New Roman" w:hAnsi="Times New Roman" w:cs="Times New Roman"/>
          <w:spacing w:val="-10"/>
        </w:rPr>
        <w:t>3</w:t>
      </w:r>
      <w:bookmarkStart w:id="0" w:name="_GoBack"/>
      <w:bookmarkEnd w:id="0"/>
    </w:p>
    <w:p w:rsidR="00E6234B" w:rsidRDefault="00E6234B" w:rsidP="00E6234B">
      <w:pPr>
        <w:pStyle w:val="af8"/>
        <w:jc w:val="center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65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707F2">
        <w:rPr>
          <w:rFonts w:ascii="Times New Roman" w:hAnsi="Times New Roman" w:cs="Times New Roman"/>
        </w:rPr>
        <w:t>к</w:t>
      </w:r>
      <w:r w:rsidRPr="00F707F2">
        <w:rPr>
          <w:rFonts w:ascii="Times New Roman" w:hAnsi="Times New Roman" w:cs="Times New Roman"/>
          <w:spacing w:val="-15"/>
        </w:rPr>
        <w:t xml:space="preserve"> </w:t>
      </w:r>
      <w:r w:rsidRPr="00F707F2">
        <w:rPr>
          <w:rFonts w:ascii="Times New Roman" w:hAnsi="Times New Roman" w:cs="Times New Roman"/>
        </w:rPr>
        <w:t xml:space="preserve">приказу </w:t>
      </w:r>
      <w:r w:rsidRPr="00F707F2">
        <w:rPr>
          <w:rFonts w:ascii="Times New Roman" w:hAnsi="Times New Roman" w:cs="Times New Roman"/>
          <w:spacing w:val="-12"/>
        </w:rPr>
        <w:t xml:space="preserve">МБОУ «Шипуновская СОШ №1» </w:t>
      </w:r>
    </w:p>
    <w:p w:rsidR="00E6234B" w:rsidRPr="00F707F2" w:rsidRDefault="00E6234B" w:rsidP="00E6234B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707F2">
        <w:rPr>
          <w:rFonts w:ascii="Times New Roman" w:hAnsi="Times New Roman" w:cs="Times New Roman"/>
        </w:rPr>
        <w:t>от 30.03.2025 года № 49</w:t>
      </w:r>
    </w:p>
    <w:p w:rsidR="0031144B" w:rsidRDefault="009246E9">
      <w:pPr>
        <w:pStyle w:val="af8"/>
        <w:keepLines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ПОРЯДОК</w:t>
      </w:r>
    </w:p>
    <w:p w:rsidR="0031144B" w:rsidRDefault="009246E9">
      <w:pPr>
        <w:pStyle w:val="af8"/>
        <w:keepLines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проведения тестирования на знание русского языка, достаточное</w:t>
      </w:r>
    </w:p>
    <w:p w:rsidR="0031144B" w:rsidRDefault="009246E9">
      <w:pPr>
        <w:pStyle w:val="af8"/>
        <w:keepLines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для освоения образовательных программ начального общего,</w:t>
      </w:r>
    </w:p>
    <w:p w:rsidR="0031144B" w:rsidRDefault="009246E9">
      <w:pPr>
        <w:pStyle w:val="af8"/>
        <w:keepLines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основного общего и среднего общего образования, иностранных</w:t>
      </w:r>
    </w:p>
    <w:p w:rsidR="00E6234B" w:rsidRPr="00F707F2" w:rsidRDefault="009246E9" w:rsidP="00E6234B">
      <w:pPr>
        <w:pStyle w:val="af8"/>
        <w:jc w:val="center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граждан и лиц без гражданства</w:t>
      </w:r>
      <w:r w:rsidR="00E6234B">
        <w:rPr>
          <w:rFonts w:ascii="Tinos" w:eastAsia="Arial" w:hAnsi="Tinos" w:cs="Tinos"/>
          <w:color w:val="000000"/>
          <w:sz w:val="28"/>
          <w:szCs w:val="28"/>
        </w:rPr>
        <w:t xml:space="preserve"> на базе </w:t>
      </w:r>
      <w:r w:rsidR="00E6234B" w:rsidRPr="00F707F2">
        <w:rPr>
          <w:rFonts w:ascii="Tinos" w:eastAsia="Arial" w:hAnsi="Tinos" w:cs="Tinos"/>
          <w:color w:val="000000"/>
          <w:sz w:val="28"/>
          <w:szCs w:val="28"/>
        </w:rPr>
        <w:t>МБОУ «Шипуновская СОШ №1»</w:t>
      </w:r>
    </w:p>
    <w:p w:rsidR="0031144B" w:rsidRDefault="0031144B">
      <w:pPr>
        <w:pStyle w:val="af8"/>
        <w:keepLines/>
        <w:jc w:val="both"/>
        <w:rPr>
          <w:rFonts w:ascii="Tinos" w:hAnsi="Tinos" w:cs="Tinos"/>
          <w:sz w:val="28"/>
          <w:szCs w:val="28"/>
        </w:rPr>
      </w:pP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1. Тестирование на знание русского языка, достаточное для освоения образовательных программ начального общего, основного общего и среднего</w:t>
      </w:r>
    </w:p>
    <w:p w:rsidR="0031144B" w:rsidRDefault="009246E9">
      <w:pPr>
        <w:pStyle w:val="af8"/>
        <w:keepLines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общего образования, иностранных граждан и лиц без гражданства (далее соответственно - тестирование, иностранные граждане) п</w:t>
      </w:r>
      <w:r w:rsidR="00E6234B">
        <w:rPr>
          <w:rFonts w:ascii="Tinos" w:eastAsia="Arial" w:hAnsi="Tinos" w:cs="Tinos"/>
          <w:color w:val="000000"/>
          <w:sz w:val="28"/>
          <w:szCs w:val="28"/>
        </w:rPr>
        <w:t>роводится в МБОУ «Шипуновская СОШ №1</w:t>
      </w:r>
      <w:r>
        <w:rPr>
          <w:rFonts w:ascii="Tinos" w:eastAsia="Arial" w:hAnsi="Tinos" w:cs="Tinos"/>
          <w:color w:val="000000"/>
          <w:sz w:val="28"/>
          <w:szCs w:val="28"/>
        </w:rPr>
        <w:t xml:space="preserve">» (- далее ППТ) на основании приказа Министерства образования и науки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21.03.2025 № 360 «О реализации отдельных положений приказа Министерства просвещения Российской Федерации от 04.03.2025 № 170»</w:t>
      </w:r>
      <w:r>
        <w:rPr>
          <w:rFonts w:ascii="Tinos" w:eastAsia="Arial" w:hAnsi="Tinos" w:cs="Tinos"/>
          <w:color w:val="000000"/>
          <w:sz w:val="28"/>
          <w:szCs w:val="28"/>
        </w:rPr>
        <w:t>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2.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</w:t>
      </w:r>
    </w:p>
    <w:p w:rsidR="0031144B" w:rsidRDefault="009246E9">
      <w:pPr>
        <w:pStyle w:val="af8"/>
        <w:keepLines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общего образования.</w:t>
      </w:r>
    </w:p>
    <w:p w:rsidR="0031144B" w:rsidRDefault="009246E9">
      <w:pPr>
        <w:pStyle w:val="af8"/>
        <w:keepLines/>
        <w:ind w:firstLine="708"/>
        <w:jc w:val="both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3. Устанавливаются следующие уровни знания русского языка:</w:t>
      </w:r>
    </w:p>
    <w:p w:rsidR="0031144B" w:rsidRDefault="009246E9">
      <w:pPr>
        <w:pStyle w:val="af8"/>
        <w:keepLines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 xml:space="preserve"> </w:t>
      </w:r>
      <w:r>
        <w:rPr>
          <w:rFonts w:ascii="Tinos" w:eastAsia="Arial" w:hAnsi="Tinos" w:cs="Tinos"/>
          <w:color w:val="000000"/>
          <w:sz w:val="28"/>
          <w:szCs w:val="28"/>
        </w:rPr>
        <w:tab/>
        <w:t>• достаточный для освоения образовательных программ;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• недостаточный для освоения образовательных программ.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4. Тестирование проводится по годам обучения.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5.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</w:t>
      </w:r>
      <w:r w:rsidR="00772D11">
        <w:rPr>
          <w:rFonts w:ascii="Tinos" w:eastAsia="Arial" w:hAnsi="Tinos" w:cs="Tinos"/>
          <w:color w:val="000000"/>
          <w:sz w:val="28"/>
          <w:szCs w:val="28"/>
        </w:rPr>
        <w:t>разования и науки</w:t>
      </w:r>
      <w:r>
        <w:rPr>
          <w:rFonts w:ascii="Tinos" w:eastAsia="Arial" w:hAnsi="Tinos" w:cs="Tinos"/>
          <w:color w:val="000000"/>
          <w:sz w:val="28"/>
          <w:szCs w:val="28"/>
        </w:rPr>
        <w:t>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6.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возможно использование компьютерных технологий.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При распределении функций членов комиссии по проведению тестирования отдельно назначаются члены комиссии, которые в данный день тестирования: проводят устную часть тестирования, проводят письменную часть тестирования, осуществляют оценивание ответов иностранных граждан на задания устной и/или письменной части тестирования (эксперт).</w:t>
      </w:r>
    </w:p>
    <w:p w:rsidR="0031144B" w:rsidRDefault="009246E9">
      <w:pPr>
        <w:pStyle w:val="af8"/>
        <w:keepLines/>
        <w:ind w:firstLine="708"/>
        <w:jc w:val="both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lastRenderedPageBreak/>
        <w:t>7. Продолжительность проведения тестирования составляет не более 80 минут. Соотношение устной и письменной части определяется диагностическими материалами, организация разработки которых осуществляется Федеральной службой по надзору в сфере образования и науки с учетом уровня знания русского языка, достаточного для освоения образовательных программ.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продолжительность тестирования не включается время, отведенное на подготовительные мероприятия (размещение в аудитории, оформление документов о проведении тестирования, инструктаж иностранных граждан и др.).</w:t>
      </w:r>
    </w:p>
    <w:p w:rsidR="0031144B" w:rsidRDefault="009246E9">
      <w:pPr>
        <w:pStyle w:val="af8"/>
        <w:ind w:firstLine="708"/>
        <w:jc w:val="both"/>
      </w:pPr>
      <w:r>
        <w:rPr>
          <w:rFonts w:ascii="Tinos" w:eastAsia="Arial" w:hAnsi="Tinos" w:cs="Tinos"/>
          <w:color w:val="000000"/>
          <w:sz w:val="28"/>
          <w:szCs w:val="28"/>
        </w:rPr>
        <w:t xml:space="preserve">8. </w:t>
      </w:r>
      <w:r>
        <w:rPr>
          <w:rFonts w:ascii="Tinos" w:hAnsi="Tinos" w:cs="Tinos"/>
          <w:sz w:val="28"/>
        </w:rPr>
        <w:t>Передача диагностических материалов, а также критериев оценивания выполнения</w:t>
      </w:r>
      <w:r>
        <w:rPr>
          <w:rFonts w:ascii="Tinos" w:hAnsi="Tinos" w:cs="Tinos"/>
          <w:spacing w:val="73"/>
          <w:sz w:val="28"/>
        </w:rPr>
        <w:t xml:space="preserve">   </w:t>
      </w:r>
      <w:r>
        <w:rPr>
          <w:rFonts w:ascii="Tinos" w:hAnsi="Tinos" w:cs="Tinos"/>
          <w:sz w:val="28"/>
        </w:rPr>
        <w:t>заданий,</w:t>
      </w:r>
      <w:r>
        <w:rPr>
          <w:rFonts w:ascii="Tinos" w:hAnsi="Tinos" w:cs="Tinos"/>
          <w:spacing w:val="73"/>
          <w:sz w:val="28"/>
        </w:rPr>
        <w:t xml:space="preserve">   </w:t>
      </w:r>
      <w:r>
        <w:rPr>
          <w:rFonts w:ascii="Tinos" w:hAnsi="Tinos" w:cs="Tinos"/>
          <w:sz w:val="28"/>
        </w:rPr>
        <w:t>включенных</w:t>
      </w:r>
      <w:r>
        <w:rPr>
          <w:rFonts w:ascii="Tinos" w:hAnsi="Tinos" w:cs="Tinos"/>
          <w:spacing w:val="74"/>
          <w:sz w:val="28"/>
        </w:rPr>
        <w:t xml:space="preserve">   </w:t>
      </w:r>
      <w:r>
        <w:rPr>
          <w:rFonts w:ascii="Tinos" w:hAnsi="Tinos" w:cs="Tinos"/>
          <w:sz w:val="28"/>
        </w:rPr>
        <w:t>в</w:t>
      </w:r>
      <w:r>
        <w:rPr>
          <w:rFonts w:ascii="Tinos" w:hAnsi="Tinos" w:cs="Tinos"/>
          <w:spacing w:val="72"/>
          <w:sz w:val="28"/>
        </w:rPr>
        <w:t xml:space="preserve">   </w:t>
      </w:r>
      <w:r>
        <w:rPr>
          <w:rFonts w:ascii="Tinos" w:hAnsi="Tinos" w:cs="Tinos"/>
          <w:sz w:val="28"/>
        </w:rPr>
        <w:t>диагностические</w:t>
      </w:r>
      <w:r>
        <w:rPr>
          <w:rFonts w:ascii="Tinos" w:hAnsi="Tinos" w:cs="Tinos"/>
          <w:spacing w:val="73"/>
          <w:sz w:val="28"/>
        </w:rPr>
        <w:t xml:space="preserve">   </w:t>
      </w:r>
      <w:r>
        <w:rPr>
          <w:rFonts w:ascii="Tinos" w:hAnsi="Tinos" w:cs="Tinos"/>
          <w:sz w:val="28"/>
        </w:rPr>
        <w:t>материалы, в</w:t>
      </w:r>
      <w:r>
        <w:rPr>
          <w:rFonts w:ascii="Tinos" w:hAnsi="Tinos" w:cs="Tinos"/>
          <w:spacing w:val="68"/>
          <w:sz w:val="28"/>
        </w:rPr>
        <w:t xml:space="preserve">  </w:t>
      </w:r>
      <w:r>
        <w:rPr>
          <w:rFonts w:ascii="Tinos" w:hAnsi="Tinos" w:cs="Tinos"/>
          <w:sz w:val="28"/>
        </w:rPr>
        <w:t>ППТ</w:t>
      </w:r>
      <w:r>
        <w:rPr>
          <w:rFonts w:ascii="Tinos" w:hAnsi="Tinos" w:cs="Tinos"/>
          <w:spacing w:val="68"/>
          <w:sz w:val="28"/>
        </w:rPr>
        <w:t xml:space="preserve"> </w:t>
      </w:r>
      <w:r>
        <w:rPr>
          <w:rFonts w:ascii="Tinos" w:hAnsi="Tinos" w:cs="Tinos"/>
          <w:sz w:val="28"/>
        </w:rPr>
        <w:t>осуществляется</w:t>
      </w:r>
      <w:r>
        <w:rPr>
          <w:rFonts w:ascii="Tinos" w:hAnsi="Tinos" w:cs="Tinos"/>
          <w:spacing w:val="70"/>
          <w:sz w:val="28"/>
        </w:rPr>
        <w:t xml:space="preserve">  </w:t>
      </w:r>
      <w:r>
        <w:rPr>
          <w:rFonts w:ascii="Tinos" w:hAnsi="Tinos" w:cs="Tinos"/>
          <w:sz w:val="28"/>
        </w:rPr>
        <w:t>региональным центром обработки информации (далее – РЦОИ)  с</w:t>
      </w:r>
      <w:r>
        <w:rPr>
          <w:rFonts w:ascii="Tinos" w:hAnsi="Tinos" w:cs="Tinos"/>
          <w:spacing w:val="-2"/>
          <w:sz w:val="28"/>
        </w:rPr>
        <w:t xml:space="preserve"> </w:t>
      </w:r>
      <w:r>
        <w:rPr>
          <w:rFonts w:ascii="Tinos" w:hAnsi="Tinos" w:cs="Tinos"/>
          <w:sz w:val="28"/>
        </w:rPr>
        <w:t>использованием</w:t>
      </w:r>
      <w:r>
        <w:rPr>
          <w:rFonts w:ascii="Tinos" w:hAnsi="Tinos" w:cs="Tinos"/>
          <w:spacing w:val="74"/>
          <w:sz w:val="28"/>
        </w:rPr>
        <w:t xml:space="preserve"> </w:t>
      </w:r>
      <w:r>
        <w:rPr>
          <w:rFonts w:ascii="Tinos" w:hAnsi="Tinos" w:cs="Tinos"/>
          <w:sz w:val="28"/>
        </w:rPr>
        <w:t>средств</w:t>
      </w:r>
      <w:r>
        <w:rPr>
          <w:rFonts w:ascii="Tinos" w:hAnsi="Tinos" w:cs="Tinos"/>
          <w:spacing w:val="73"/>
          <w:sz w:val="28"/>
        </w:rPr>
        <w:t xml:space="preserve"> </w:t>
      </w:r>
      <w:r>
        <w:rPr>
          <w:rFonts w:ascii="Tinos" w:hAnsi="Tinos" w:cs="Tinos"/>
          <w:sz w:val="28"/>
        </w:rPr>
        <w:t>защиты</w:t>
      </w:r>
      <w:r>
        <w:rPr>
          <w:rFonts w:ascii="Tinos" w:hAnsi="Tinos" w:cs="Tinos"/>
          <w:spacing w:val="72"/>
          <w:sz w:val="28"/>
        </w:rPr>
        <w:t xml:space="preserve"> </w:t>
      </w:r>
      <w:r>
        <w:rPr>
          <w:rFonts w:ascii="Tinos" w:hAnsi="Tinos" w:cs="Tinos"/>
          <w:sz w:val="28"/>
        </w:rPr>
        <w:t>информации</w:t>
      </w:r>
      <w:r>
        <w:rPr>
          <w:rFonts w:ascii="Tinos" w:hAnsi="Tinos" w:cs="Tinos"/>
          <w:spacing w:val="75"/>
          <w:sz w:val="28"/>
        </w:rPr>
        <w:t xml:space="preserve"> </w:t>
      </w:r>
      <w:r>
        <w:rPr>
          <w:rFonts w:ascii="Tinos" w:hAnsi="Tinos" w:cs="Tinos"/>
          <w:sz w:val="28"/>
        </w:rPr>
        <w:t>(по</w:t>
      </w:r>
      <w:r>
        <w:rPr>
          <w:rFonts w:ascii="Tinos" w:hAnsi="Tinos" w:cs="Tinos"/>
          <w:spacing w:val="75"/>
          <w:sz w:val="28"/>
        </w:rPr>
        <w:t xml:space="preserve"> </w:t>
      </w:r>
      <w:r>
        <w:rPr>
          <w:rFonts w:ascii="Tinos" w:hAnsi="Tinos" w:cs="Tinos"/>
          <w:sz w:val="28"/>
        </w:rPr>
        <w:t>защищенным</w:t>
      </w:r>
      <w:r>
        <w:rPr>
          <w:rFonts w:ascii="Tinos" w:hAnsi="Tinos" w:cs="Tinos"/>
          <w:spacing w:val="72"/>
          <w:sz w:val="28"/>
        </w:rPr>
        <w:t xml:space="preserve"> </w:t>
      </w:r>
      <w:r>
        <w:rPr>
          <w:rFonts w:ascii="Tinos" w:hAnsi="Tinos" w:cs="Tinos"/>
          <w:sz w:val="28"/>
        </w:rPr>
        <w:t>каналам</w:t>
      </w:r>
      <w:r>
        <w:rPr>
          <w:rFonts w:ascii="Tinos" w:hAnsi="Tinos" w:cs="Tinos"/>
          <w:spacing w:val="72"/>
          <w:sz w:val="28"/>
        </w:rPr>
        <w:t xml:space="preserve"> </w:t>
      </w:r>
      <w:r>
        <w:rPr>
          <w:rFonts w:ascii="Tinos" w:hAnsi="Tinos" w:cs="Tinos"/>
          <w:sz w:val="28"/>
        </w:rPr>
        <w:t>связи).</w:t>
      </w:r>
    </w:p>
    <w:p w:rsidR="0031144B" w:rsidRDefault="009246E9">
      <w:pPr>
        <w:pStyle w:val="af8"/>
        <w:ind w:firstLine="708"/>
        <w:jc w:val="both"/>
      </w:pPr>
      <w:r>
        <w:rPr>
          <w:rFonts w:ascii="Tinos" w:hAnsi="Tinos" w:cs="Tinos"/>
          <w:sz w:val="28"/>
          <w:szCs w:val="28"/>
        </w:rPr>
        <w:t>Обеспечение диагностическими материалами ППТ проводится в порядке, определенном министерством образования и науки Алтайского края.</w:t>
      </w:r>
    </w:p>
    <w:p w:rsidR="0031144B" w:rsidRDefault="009246E9">
      <w:pPr>
        <w:pStyle w:val="af8"/>
        <w:keepLines/>
        <w:ind w:firstLine="708"/>
        <w:jc w:val="both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9. Каждый вариант диагностических материалов для проведения тестирования иностранных граждан и лиц без гражданства включает в себя комплект материалов для проведения тестирования:</w:t>
      </w:r>
    </w:p>
    <w:p w:rsidR="0031144B" w:rsidRDefault="009246E9">
      <w:pPr>
        <w:pStyle w:val="af8"/>
        <w:keepLines/>
        <w:ind w:firstLine="708"/>
        <w:jc w:val="both"/>
      </w:pPr>
      <w:r>
        <w:rPr>
          <w:rFonts w:ascii="Tinos" w:eastAsia="Arial" w:hAnsi="Tinos" w:cs="Tinos"/>
          <w:color w:val="000000"/>
          <w:sz w:val="28"/>
          <w:szCs w:val="28"/>
        </w:rPr>
        <w:t>рекомендуемый регламент проведения тестирования;</w:t>
      </w:r>
    </w:p>
    <w:p w:rsidR="0031144B" w:rsidRDefault="009246E9">
      <w:pPr>
        <w:pStyle w:val="af8"/>
        <w:keepLines/>
        <w:ind w:firstLine="708"/>
        <w:jc w:val="both"/>
      </w:pPr>
      <w:r>
        <w:rPr>
          <w:rFonts w:ascii="Tinos" w:eastAsia="Arial" w:hAnsi="Tinos" w:cs="Tinos"/>
          <w:color w:val="000000"/>
          <w:sz w:val="28"/>
          <w:szCs w:val="28"/>
        </w:rPr>
        <w:t>для проведения устной части: инструкции для члена комиссии по проведению тестирования, проводящего устную часть тестирования, карточки для члена комиссии по тестированию, проводящего устную часть тестирования, карточки для иностранного гражданина, сдающего устную часть тестирования;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проведения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письменной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части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(за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исключением материалов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проведения тестирования поступающих в 1 класс): инструкции для члена комиссии по тестированию, проводящего письменную часть тестирования,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карточки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члена комиссии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тестированию,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проводящего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письменную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часть тестирования, карточки для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иностранного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гражданина,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сдающего письменную часть тестирования, с заданиями письменной части тестирования;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критерии оценивания выполнения заданий устной и письменной части </w:t>
      </w:r>
      <w:r>
        <w:rPr>
          <w:rFonts w:ascii="Tinos" w:hAnsi="Tinos" w:cs="Tinos"/>
          <w:spacing w:val="-2"/>
          <w:sz w:val="28"/>
          <w:szCs w:val="28"/>
        </w:rPr>
        <w:t>тестирования;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протоколы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оценивания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ответов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иностранного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гражданина.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Оценивание выполнения заданий устной и письменной частей диагностической работы осуществляется в соответствии с критериями оценивания выполнения этих заданий.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10.</w:t>
      </w:r>
      <w:r>
        <w:rPr>
          <w:rFonts w:ascii="Tinos" w:hAnsi="Tinos" w:cs="Tinos"/>
          <w:sz w:val="28"/>
          <w:szCs w:val="28"/>
        </w:rPr>
        <w:t xml:space="preserve"> В день проведения тестирования технический специалист ППТ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присутствии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комиссии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тестированию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тиражирует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материалы для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проведения тестирования отдельно по каждому году обучения (за исключением письменной части тестирования для проведения тестирования для определения уровня знаний русского языка, достаточного для освоения образовательных программ 1 класса):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lastRenderedPageBreak/>
        <w:t>инструкцию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 члена комиссии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 тестированию,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проводящего устную часть тестирования,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–</w:t>
      </w:r>
      <w:r>
        <w:rPr>
          <w:rFonts w:ascii="Tinos" w:hAnsi="Tinos" w:cs="Tinos"/>
          <w:spacing w:val="7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2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(один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основной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один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резервный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экземпляр)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 каждого проводящего устную часть тестирования в данный день экзамена;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рекомендуемый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регламент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–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экземпляру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 каждого проводящего устную часть тестирования в данный день экзамена;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карточку для члена комиссии по тестированию, проводящего устную часть тестирования,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–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2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(один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основной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один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резервный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экземпляр)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 каждого проводящего устную часть тестирования в данный день;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карточку для иностранного гражданина, сдающего устную часть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–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2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(один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основной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один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резервный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экземпляр)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 каждого проводящего устную часть тестирования в данный день;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инструкцию для члена комиссии по тестированию, проводящего письменную часть тестирования, – по 2 экземпляра (один основной и один резервный экземпляр) на каждого проводящего письменную часть тестирования в данный день экзамена;</w:t>
      </w:r>
    </w:p>
    <w:p w:rsidR="0031144B" w:rsidRDefault="009246E9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рекомендуемый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регламент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–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экземпляру на каждого проводящего письменную часть тестирования в данный день экзамена;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карточку для члена комиссии по проведению тестирования, проводящего письменную часть тестирования, – по 2 экземпляра (один основной и один резервный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экземпляр)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</w:t>
      </w:r>
      <w:r>
        <w:rPr>
          <w:rFonts w:ascii="Tinos" w:hAnsi="Tinos" w:cs="Tinos"/>
          <w:spacing w:val="7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каждого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проводящего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письменную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часть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 в данный день;</w:t>
      </w:r>
    </w:p>
    <w:p w:rsidR="0031144B" w:rsidRDefault="009246E9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карточку для иностранного гражданина, сдающего письменную часть тестирования, – по 1 экземпляру на каждого иностранного гражданина, сдающего письменную часть тестирования в данный день;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критерии оценивания выполнения заданий устной и письменной части тестирования – по 1 экземпляру на каждого члена комиссии, осуществляющего оценивание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ответов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иностранных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граждан,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проходящих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данный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день </w:t>
      </w:r>
      <w:r>
        <w:rPr>
          <w:rFonts w:ascii="Tinos" w:hAnsi="Tinos" w:cs="Tinos"/>
          <w:spacing w:val="-2"/>
          <w:sz w:val="28"/>
          <w:szCs w:val="28"/>
        </w:rPr>
        <w:t>проведения;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протоколы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оценивания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выполнения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заданий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устной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 по 1 экземпляру на каждого иностранного гражданина, сдающего устную часть </w:t>
      </w:r>
      <w:r>
        <w:rPr>
          <w:rFonts w:ascii="Tinos" w:hAnsi="Tinos" w:cs="Tinos"/>
          <w:spacing w:val="-2"/>
          <w:sz w:val="28"/>
          <w:szCs w:val="28"/>
        </w:rPr>
        <w:t>тестирования;</w:t>
      </w:r>
    </w:p>
    <w:p w:rsidR="0031144B" w:rsidRDefault="009246E9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протоколы оценивания выполнения заданий письменной части тестирования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– по 1 экземпляру на каждого иностранного гражданина, сдающего письменную часть тестирования.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При необходимости распечатка отдельных форм может быть осуществлена </w:t>
      </w:r>
      <w:r>
        <w:rPr>
          <w:rFonts w:ascii="Tinos" w:hAnsi="Tinos" w:cs="Tinos"/>
          <w:spacing w:val="-2"/>
          <w:sz w:val="28"/>
          <w:szCs w:val="28"/>
        </w:rPr>
        <w:t>дополнительно.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hAnsi="Tinos" w:cs="Tinos"/>
          <w:sz w:val="28"/>
          <w:szCs w:val="28"/>
        </w:rPr>
        <w:t>11.Перед началом проведения устной части тестирования должны быть подготовлены следующие материалы: инструкция и карточка проводящего устную часть тестирования, карточка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иностранного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гражданина,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сдающего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устную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часть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тестирования, часы. Отдельно для экспертов должны </w:t>
      </w:r>
      <w:r>
        <w:rPr>
          <w:rFonts w:ascii="Tinos" w:hAnsi="Tinos" w:cs="Tinos"/>
          <w:sz w:val="28"/>
          <w:szCs w:val="28"/>
        </w:rPr>
        <w:lastRenderedPageBreak/>
        <w:t>быть распечатаны критерии оценивания выполнения заданий и формы протоколов оценивания ответов.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hAnsi="Tinos" w:cs="Tinos"/>
          <w:sz w:val="28"/>
          <w:szCs w:val="28"/>
        </w:rPr>
        <w:t>Порядок использования диагностических материалов при проведении письменной части тестирования.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12. Перед началом проведения письменной части тестирования должны быть подготовлены следующие материалы: инструкция и карточка проводящего тестирование, карточка для иностранного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гражданина,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сдающего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письменную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часть</w:t>
      </w:r>
      <w:r>
        <w:rPr>
          <w:rFonts w:ascii="Tinos" w:hAnsi="Tinos" w:cs="Tinos"/>
          <w:spacing w:val="8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тестирования,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– по 1 экземпляру для каждого иностранного гражданина, ручки, черновики.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При распределении между иностранными гражданами диагностических материалов необходимо учесть, что письменная часть тестирования предполагает прослушивание</w:t>
      </w:r>
      <w:r>
        <w:rPr>
          <w:rFonts w:ascii="Tinos" w:hAnsi="Tinos" w:cs="Tinos"/>
          <w:spacing w:val="80"/>
          <w:sz w:val="28"/>
          <w:szCs w:val="28"/>
        </w:rPr>
        <w:t xml:space="preserve">   </w:t>
      </w:r>
      <w:r>
        <w:rPr>
          <w:rFonts w:ascii="Tinos" w:hAnsi="Tinos" w:cs="Tinos"/>
          <w:sz w:val="28"/>
          <w:szCs w:val="28"/>
        </w:rPr>
        <w:t>текста,</w:t>
      </w:r>
      <w:r>
        <w:rPr>
          <w:rFonts w:ascii="Tinos" w:hAnsi="Tinos" w:cs="Tinos"/>
          <w:spacing w:val="80"/>
          <w:sz w:val="28"/>
          <w:szCs w:val="28"/>
        </w:rPr>
        <w:t xml:space="preserve">   </w:t>
      </w:r>
      <w:r>
        <w:rPr>
          <w:rFonts w:ascii="Tinos" w:hAnsi="Tinos" w:cs="Tinos"/>
          <w:sz w:val="28"/>
          <w:szCs w:val="28"/>
        </w:rPr>
        <w:t>зачитываемого</w:t>
      </w:r>
      <w:r>
        <w:rPr>
          <w:rFonts w:ascii="Tinos" w:hAnsi="Tinos" w:cs="Tinos"/>
          <w:spacing w:val="80"/>
          <w:sz w:val="28"/>
          <w:szCs w:val="28"/>
        </w:rPr>
        <w:t xml:space="preserve">   </w:t>
      </w:r>
      <w:r>
        <w:rPr>
          <w:rFonts w:ascii="Tinos" w:hAnsi="Tinos" w:cs="Tinos"/>
          <w:sz w:val="28"/>
          <w:szCs w:val="28"/>
        </w:rPr>
        <w:t>проводящим</w:t>
      </w:r>
      <w:r>
        <w:rPr>
          <w:rFonts w:ascii="Tinos" w:hAnsi="Tinos" w:cs="Tinos"/>
          <w:spacing w:val="80"/>
          <w:sz w:val="28"/>
          <w:szCs w:val="28"/>
        </w:rPr>
        <w:t xml:space="preserve">   </w:t>
      </w:r>
      <w:r>
        <w:rPr>
          <w:rFonts w:ascii="Tinos" w:hAnsi="Tinos" w:cs="Tinos"/>
          <w:sz w:val="28"/>
          <w:szCs w:val="28"/>
        </w:rPr>
        <w:t>тестирование (или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воспроизведенного на аудионосителях). Все иностранные граждане, сдающие письменную часть тестирования, находящиеся в одном помещении при проведении письменной части тестирования, услышат один и тот же текст. Поэтому иностранные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граждане,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сдающие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письменную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часть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находящиеся 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одном помещении одновременно, должны получить или одинаковые варианты письменной части диагностической работы, или разные варианты диагностической работы, в которых текст для прослушивания один и тот же.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начале процедуры тестирования проводящий тестирование выдает иностранным гражданам, сдающим письменную часть тестирования, распечатанные карточки, ручки и черновики. Предлагает записать в соответствующем поле карточки свои фамилию, имя и отчество (при наличии). Затем проводит короткий инструктаж о правилах поведения во время тестирования.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Далее проводящий тестирование предлагает иностранным гражданам дважды прослушать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текст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сообщает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номера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заданий,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которые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нужно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будет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выполнить по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прослушанному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тексту.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Обращает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внимание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то,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что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после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выполнения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заданий по тексту следует выполнять остальные задания, не дожидаясь специального указания. Затем громко, разборчиво и медленно читает текст первый раз, делает небольшую (5-10 сек.) паузу и громко, разборчиво и медленно читает текст второй </w:t>
      </w:r>
      <w:r>
        <w:rPr>
          <w:rFonts w:ascii="Tinos" w:hAnsi="Tinos" w:cs="Tinos"/>
          <w:spacing w:val="-4"/>
          <w:sz w:val="28"/>
          <w:szCs w:val="28"/>
        </w:rPr>
        <w:t>раз.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классе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проводящий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тестирование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обращает особое внимание на задание 9, которое предполагает написание сжатого изложения прослушанного текста.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После этого проводящий тестирование предлагает иностранным гражданам, сдающим письменную часть тестирования, приступить к выполнению заданий письменной</w:t>
      </w:r>
      <w:r>
        <w:rPr>
          <w:rFonts w:ascii="Tinos" w:hAnsi="Tinos" w:cs="Tinos"/>
          <w:spacing w:val="74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части</w:t>
      </w:r>
      <w:r>
        <w:rPr>
          <w:rFonts w:ascii="Tinos" w:hAnsi="Tinos" w:cs="Tinos"/>
          <w:spacing w:val="74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74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напоминает</w:t>
      </w:r>
      <w:r>
        <w:rPr>
          <w:rFonts w:ascii="Tinos" w:hAnsi="Tinos" w:cs="Tinos"/>
          <w:spacing w:val="73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номера</w:t>
      </w:r>
      <w:r>
        <w:rPr>
          <w:rFonts w:ascii="Tinos" w:hAnsi="Tinos" w:cs="Tinos"/>
          <w:spacing w:val="74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заданий,</w:t>
      </w:r>
      <w:r>
        <w:rPr>
          <w:rFonts w:ascii="Tinos" w:hAnsi="Tinos" w:cs="Tinos"/>
          <w:spacing w:val="75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которые</w:t>
      </w:r>
      <w:r>
        <w:rPr>
          <w:rFonts w:ascii="Tinos" w:hAnsi="Tinos" w:cs="Tinos"/>
          <w:spacing w:val="75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выполняются по прослушанному тексту.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По истечении времени, отведенного на выполнение письменной части диагностической работы (включая время на чтение текста для прослушивания), забирает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у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иностранных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граждан,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сдающих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письменную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часть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все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выданные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материалы,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отслеживает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указание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lastRenderedPageBreak/>
        <w:t>фамилии,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имени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отчества (при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наличии)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карточках.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Объявляет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завершенным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благодарит за участие.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hAnsi="Tinos" w:cs="Tinos"/>
          <w:sz w:val="28"/>
          <w:szCs w:val="28"/>
        </w:rPr>
        <w:t>13. Проверка результатов тестирования осуществляется экспертами, которым необходимо ознакомиться с демоверсиями материалов для проведения тестирования, включая критерии оценивания выполнения заданий, полученными от ответственного организатора ППТ;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</w:t>
      </w:r>
      <w:r>
        <w:rPr>
          <w:rFonts w:ascii="Tinos" w:hAnsi="Tinos" w:cs="Tinos"/>
          <w:spacing w:val="66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день</w:t>
      </w:r>
      <w:r>
        <w:rPr>
          <w:rFonts w:ascii="Tinos" w:hAnsi="Tinos" w:cs="Tinos"/>
          <w:spacing w:val="66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проведения</w:t>
      </w:r>
      <w:r>
        <w:rPr>
          <w:rFonts w:ascii="Tinos" w:hAnsi="Tinos" w:cs="Tinos"/>
          <w:spacing w:val="65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65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эксперты</w:t>
      </w:r>
      <w:r>
        <w:rPr>
          <w:rFonts w:ascii="Tinos" w:hAnsi="Tinos" w:cs="Tinos"/>
          <w:spacing w:val="67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должны</w:t>
      </w:r>
      <w:r>
        <w:rPr>
          <w:rFonts w:ascii="Tinos" w:hAnsi="Tinos" w:cs="Tinos"/>
          <w:spacing w:val="65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>ознакомиться с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материалами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(инструктивными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материалами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проводящих тестирование, карточками проводящего тестирование, карточками участника) и получить следующие материалы: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бланки протоколов проверки ответов иностранных граждан, сдающих соответствующую часть тестирования (устную и/или письменную) – по одному экземпляру на каждого иностранного гражданина;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критерии оценивания выполнения соответствующей (устной и/или письменной) части тестирования;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черновики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для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эксперта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(при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необходимости).</w:t>
      </w:r>
    </w:p>
    <w:p w:rsidR="0031144B" w:rsidRPr="00772D11" w:rsidRDefault="009246E9">
      <w:pPr>
        <w:pStyle w:val="af8"/>
        <w:ind w:firstLine="708"/>
        <w:jc w:val="both"/>
        <w:rPr>
          <w:rFonts w:ascii="Tinos" w:hAnsi="Tinos" w:cs="Tinos"/>
          <w:bCs/>
          <w:sz w:val="28"/>
          <w:szCs w:val="28"/>
        </w:rPr>
      </w:pPr>
      <w:r w:rsidRPr="00772D11">
        <w:rPr>
          <w:rFonts w:ascii="Tinos" w:hAnsi="Tinos" w:cs="Tinos"/>
          <w:iCs/>
          <w:sz w:val="28"/>
          <w:szCs w:val="28"/>
        </w:rPr>
        <w:t>Оценивание результатов тестирования (устной и письменной его части) осуществляется в соответствии с критериями оценивания выполнения заданий, разработка которых организована Рособрнадзором.</w:t>
      </w:r>
    </w:p>
    <w:p w:rsidR="0031144B" w:rsidRPr="00772D11" w:rsidRDefault="009246E9">
      <w:pPr>
        <w:pStyle w:val="af8"/>
        <w:ind w:firstLine="708"/>
        <w:jc w:val="both"/>
        <w:rPr>
          <w:rFonts w:ascii="Tinos" w:hAnsi="Tinos" w:cs="Tinos"/>
          <w:bCs/>
          <w:sz w:val="28"/>
          <w:szCs w:val="28"/>
        </w:rPr>
      </w:pPr>
      <w:r w:rsidRPr="00772D11">
        <w:rPr>
          <w:rFonts w:ascii="Tinos" w:hAnsi="Tinos" w:cs="Tinos"/>
          <w:iCs/>
          <w:sz w:val="28"/>
          <w:szCs w:val="28"/>
        </w:rPr>
        <w:t>Проверка и оценивание устных ответов иностранных граждан, сдающих устную часть тестирования может</w:t>
      </w:r>
      <w:r w:rsidRPr="00772D11">
        <w:rPr>
          <w:rFonts w:ascii="Tinos" w:hAnsi="Tinos" w:cs="Tinos"/>
          <w:iCs/>
          <w:spacing w:val="-1"/>
          <w:sz w:val="28"/>
          <w:szCs w:val="28"/>
        </w:rPr>
        <w:t xml:space="preserve"> </w:t>
      </w:r>
      <w:r w:rsidRPr="00772D11">
        <w:rPr>
          <w:rFonts w:ascii="Tinos" w:hAnsi="Tinos" w:cs="Tinos"/>
          <w:iCs/>
          <w:sz w:val="28"/>
          <w:szCs w:val="28"/>
        </w:rPr>
        <w:t>быть</w:t>
      </w:r>
      <w:r w:rsidRPr="00772D11">
        <w:rPr>
          <w:rFonts w:ascii="Tinos" w:hAnsi="Tinos" w:cs="Tinos"/>
          <w:iCs/>
          <w:spacing w:val="80"/>
          <w:sz w:val="28"/>
          <w:szCs w:val="28"/>
        </w:rPr>
        <w:t xml:space="preserve"> </w:t>
      </w:r>
      <w:r w:rsidRPr="00772D11">
        <w:rPr>
          <w:rFonts w:ascii="Tinos" w:hAnsi="Tinos" w:cs="Tinos"/>
          <w:iCs/>
          <w:sz w:val="28"/>
          <w:szCs w:val="28"/>
        </w:rPr>
        <w:t>организована по двум схемам (может</w:t>
      </w:r>
      <w:r w:rsidRPr="00772D11">
        <w:rPr>
          <w:rFonts w:ascii="Tinos" w:hAnsi="Tinos" w:cs="Tinos"/>
          <w:iCs/>
          <w:spacing w:val="-1"/>
          <w:sz w:val="28"/>
          <w:szCs w:val="28"/>
        </w:rPr>
        <w:t xml:space="preserve"> </w:t>
      </w:r>
      <w:r w:rsidRPr="00772D11">
        <w:rPr>
          <w:rFonts w:ascii="Tinos" w:hAnsi="Tinos" w:cs="Tinos"/>
          <w:iCs/>
          <w:sz w:val="28"/>
          <w:szCs w:val="28"/>
        </w:rPr>
        <w:t>быть выбрана как одна схема из двух, так и две схемы одновременно).</w:t>
      </w:r>
    </w:p>
    <w:p w:rsidR="0031144B" w:rsidRPr="00772D11" w:rsidRDefault="009246E9">
      <w:pPr>
        <w:pStyle w:val="af8"/>
        <w:ind w:firstLine="708"/>
        <w:jc w:val="both"/>
        <w:rPr>
          <w:rFonts w:ascii="Tinos" w:hAnsi="Tinos" w:cs="Tinos"/>
          <w:bCs/>
          <w:sz w:val="28"/>
          <w:szCs w:val="28"/>
        </w:rPr>
      </w:pPr>
      <w:r w:rsidRPr="00772D11">
        <w:rPr>
          <w:rFonts w:ascii="Tinos" w:hAnsi="Tinos" w:cs="Tinos"/>
          <w:iCs/>
          <w:sz w:val="28"/>
          <w:szCs w:val="28"/>
        </w:rPr>
        <w:t xml:space="preserve">Первая схема: проверка ответов каждого иностранного гражданина осуществляется экспертом непосредственно при проведении тестирования во время устного ответа. При этом возможно повторное прослушивание и оценивание отдельных ответов после проведения устной части тестирования по аудиозаписи </w:t>
      </w:r>
      <w:r w:rsidRPr="00772D11">
        <w:rPr>
          <w:rFonts w:ascii="Tinos" w:hAnsi="Tinos" w:cs="Tinos"/>
          <w:iCs/>
          <w:spacing w:val="-2"/>
          <w:sz w:val="28"/>
          <w:szCs w:val="28"/>
        </w:rPr>
        <w:t>ответов.</w:t>
      </w:r>
    </w:p>
    <w:p w:rsidR="0031144B" w:rsidRPr="00772D11" w:rsidRDefault="009246E9">
      <w:pPr>
        <w:pStyle w:val="af8"/>
        <w:ind w:firstLine="708"/>
        <w:jc w:val="both"/>
        <w:rPr>
          <w:rFonts w:ascii="Tinos" w:hAnsi="Tinos" w:cs="Tinos"/>
          <w:bCs/>
          <w:sz w:val="28"/>
          <w:szCs w:val="28"/>
        </w:rPr>
      </w:pPr>
      <w:r w:rsidRPr="00772D11">
        <w:rPr>
          <w:rFonts w:ascii="Tinos" w:hAnsi="Tinos" w:cs="Tinos"/>
          <w:iCs/>
          <w:sz w:val="28"/>
          <w:szCs w:val="28"/>
        </w:rPr>
        <w:t>Вторая схема: проверка ответов каждого иностранного гражданина осуществляется экспертом после окончания проведения устной части тестирования по аудиозаписям ответов.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Эксперт не должен вмешиваться в беседу иностранного гражданина,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сдающего устную часть тестирования, и проводящего устную часть тестирования вне зависимости от выбранной схемы проведения проверки.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При проведении оценивания устных ответов эксперт вносит в протокол проверки ответов устной части тестирования следующие сведения: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информация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тестирующей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организации,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>ППТ;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фамилия,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имя,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отчество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(при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наличии)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иностранного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гражданина; </w:t>
      </w:r>
      <w:r>
        <w:rPr>
          <w:rFonts w:ascii="Tinos" w:hAnsi="Tinos" w:cs="Tinos"/>
          <w:spacing w:val="-2"/>
          <w:sz w:val="28"/>
          <w:szCs w:val="28"/>
        </w:rPr>
        <w:t>класс;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номер</w:t>
      </w:r>
      <w:r>
        <w:rPr>
          <w:rFonts w:ascii="Tinos" w:hAnsi="Tinos" w:cs="Tinos"/>
          <w:spacing w:val="-1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аудитории; номер варианта;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баллы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каждому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критерию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оценивания;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общее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количество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баллов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за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выполнение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заданий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устной </w:t>
      </w:r>
      <w:r>
        <w:rPr>
          <w:rFonts w:ascii="Tinos" w:hAnsi="Tinos" w:cs="Tinos"/>
          <w:spacing w:val="-2"/>
          <w:sz w:val="28"/>
          <w:szCs w:val="28"/>
        </w:rPr>
        <w:t>части;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свои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фамилию,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имя,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отчество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(при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наличии),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подпись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дату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проверки.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Проверка и оценивание выполнения заданий письменной части</w:t>
      </w:r>
      <w:r>
        <w:rPr>
          <w:rFonts w:ascii="Tinos" w:hAnsi="Tinos" w:cs="Tinos"/>
          <w:spacing w:val="3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 проводится после проведения письменной части тестирования.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При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оценивания результатов письменной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части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тестирования эксперт оценивает ответы, внесенные иностранными </w:t>
      </w:r>
      <w:r>
        <w:rPr>
          <w:rFonts w:ascii="Tinos" w:hAnsi="Tinos" w:cs="Tinos"/>
          <w:sz w:val="28"/>
          <w:szCs w:val="28"/>
        </w:rPr>
        <w:lastRenderedPageBreak/>
        <w:t>гражданами в карточки участников. При этом эксперт вносит в протокол проверки ответов письменной части тестирования следующие сведения: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информация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тестирующей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организации,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>ППТ;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фамилия,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имя,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отчество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(при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наличии)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иностранного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гражданина; </w:t>
      </w:r>
      <w:r>
        <w:rPr>
          <w:rFonts w:ascii="Tinos" w:hAnsi="Tinos" w:cs="Tinos"/>
          <w:spacing w:val="-2"/>
          <w:sz w:val="28"/>
          <w:szCs w:val="28"/>
        </w:rPr>
        <w:t>класс;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номер</w:t>
      </w:r>
      <w:r>
        <w:rPr>
          <w:rFonts w:ascii="Tinos" w:hAnsi="Tinos" w:cs="Tinos"/>
          <w:spacing w:val="-1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аудитории; номер варианта;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баллы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каждому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критерию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оценивания;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общее количество баллов за выполнение заданий письменной части; свои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ab/>
        <w:t>фамилию,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имя,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отчество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(при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наличии),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подпись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дату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проверки.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После завершения проверки и оценивания результатов выполнения заданий иностранными гражданами комиссия по проведению тестирования консолидирует результаты оценивания выполнения заданий устной и письменной части каждого иностранного гражданина. Итоговый результат тестирования определяется исходя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из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общего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количества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первичных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баллов,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полученных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по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каждому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>критерию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6"/>
          <w:sz w:val="28"/>
          <w:szCs w:val="28"/>
        </w:rPr>
        <w:t xml:space="preserve">оценивания </w:t>
      </w:r>
      <w:r>
        <w:rPr>
          <w:rFonts w:ascii="Tinos" w:hAnsi="Tinos" w:cs="Tinos"/>
          <w:spacing w:val="-2"/>
          <w:sz w:val="28"/>
          <w:szCs w:val="28"/>
        </w:rPr>
        <w:t>выполнения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заданий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тестирования.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hAnsi="Tinos" w:cs="Tinos"/>
          <w:sz w:val="28"/>
          <w:szCs w:val="28"/>
        </w:rPr>
        <w:t>14.При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проведении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тестирования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тестируемым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>запрещено: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пользоваться подсказками работников тестирующей организации, а также других тестируемых;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пользоваться средствами связи, фото-, аудио- и видеоаппаратурой,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электронно-вычислительной техникой, справочными материалами, письменными заметками и иными средствами хранения и передачи информации (за исключением их использования в целях тестирования).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hAnsi="Tinos" w:cs="Tinos"/>
          <w:sz w:val="28"/>
          <w:szCs w:val="28"/>
        </w:rPr>
        <w:t>15. Тестируемый, нарушивший предусмотренные пунктом 17 требования, считается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не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прошедшим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тестирование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его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результаты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аннулируются.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Решение об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аннулировании результатов тестирования принимается председателем комиссии по тестированию и вносится в протокол проведения тестирования.</w:t>
      </w:r>
    </w:p>
    <w:p w:rsidR="0031144B" w:rsidRDefault="009246E9">
      <w:pPr>
        <w:pStyle w:val="af8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hAnsi="Tinos" w:cs="Tinos"/>
          <w:sz w:val="28"/>
          <w:szCs w:val="28"/>
        </w:rPr>
        <w:t>16. С целью разрешения спорных вопросов, возникающих при оценивании результатов тестирования, иностранный гражданин вправе подать апелляцию в апелляционную комиссию, утвержденную приказом Министерства образования и науки Алтайского края.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17. Сведения о результатах тестирования передаются ППТ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 Указанная общеобразовательная организация информирует родителя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</w:t>
      </w:r>
    </w:p>
    <w:p w:rsidR="0031144B" w:rsidRDefault="009246E9">
      <w:pPr>
        <w:pStyle w:val="af8"/>
        <w:keepLines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18. Все материалы тестирования, включая письменные работы, аудио</w:t>
      </w:r>
    </w:p>
    <w:p w:rsidR="0031144B" w:rsidRDefault="009246E9">
      <w:pPr>
        <w:pStyle w:val="af8"/>
        <w:keepLines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(видеозаписи) устных ответов иностранных граждан, результаты тестирования, ведомости и протоколы проведения тестирования, хранятся в ППТ.</w:t>
      </w:r>
    </w:p>
    <w:sectPr w:rsidR="003114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79" w:rsidRDefault="00335A79">
      <w:pPr>
        <w:spacing w:after="0" w:line="240" w:lineRule="auto"/>
      </w:pPr>
      <w:r>
        <w:separator/>
      </w:r>
    </w:p>
  </w:endnote>
  <w:endnote w:type="continuationSeparator" w:id="0">
    <w:p w:rsidR="00335A79" w:rsidRDefault="0033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79" w:rsidRDefault="00335A79">
      <w:pPr>
        <w:spacing w:after="0" w:line="240" w:lineRule="auto"/>
      </w:pPr>
      <w:r>
        <w:separator/>
      </w:r>
    </w:p>
  </w:footnote>
  <w:footnote w:type="continuationSeparator" w:id="0">
    <w:p w:rsidR="00335A79" w:rsidRDefault="0033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7429"/>
    <w:multiLevelType w:val="hybridMultilevel"/>
    <w:tmpl w:val="536CB586"/>
    <w:lvl w:ilvl="0" w:tplc="64CAEF2E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61AA1E3E">
      <w:numFmt w:val="bullet"/>
      <w:lvlText w:val="•"/>
      <w:lvlJc w:val="left"/>
      <w:pPr>
        <w:ind w:left="1189" w:hanging="281"/>
      </w:pPr>
      <w:rPr>
        <w:rFonts w:hint="default"/>
        <w:lang w:val="ru-RU" w:eastAsia="en-US" w:bidi="ar-SA"/>
      </w:rPr>
    </w:lvl>
    <w:lvl w:ilvl="2" w:tplc="80F0D3FC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2438FEDC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CF72C284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CD524FB0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AAA61A50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C55CFB50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AF8E5CC8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1">
    <w:nsid w:val="3EED5922"/>
    <w:multiLevelType w:val="hybridMultilevel"/>
    <w:tmpl w:val="8794B38C"/>
    <w:lvl w:ilvl="0" w:tplc="7BEEE4A2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D7EFEDE">
      <w:numFmt w:val="bullet"/>
      <w:lvlText w:val="•"/>
      <w:lvlJc w:val="left"/>
      <w:pPr>
        <w:ind w:left="1189" w:hanging="281"/>
      </w:pPr>
      <w:rPr>
        <w:rFonts w:hint="default"/>
        <w:lang w:val="ru-RU" w:eastAsia="en-US" w:bidi="ar-SA"/>
      </w:rPr>
    </w:lvl>
    <w:lvl w:ilvl="2" w:tplc="3ACC07D2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49C6AAD0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87740D50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0FBAAD10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D0166872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6E08B742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D7E27D36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2">
    <w:nsid w:val="5EEE1FF7"/>
    <w:multiLevelType w:val="hybridMultilevel"/>
    <w:tmpl w:val="F4FC0422"/>
    <w:lvl w:ilvl="0" w:tplc="FEBE86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4B0E7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8A1253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300F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DC8094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28C3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159C4C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604D9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DD0992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>
    <w:nsid w:val="631B41F3"/>
    <w:multiLevelType w:val="hybridMultilevel"/>
    <w:tmpl w:val="9B327224"/>
    <w:lvl w:ilvl="0" w:tplc="5CE67E76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0EC6FE4">
      <w:numFmt w:val="bullet"/>
      <w:lvlText w:val="•"/>
      <w:lvlJc w:val="left"/>
      <w:pPr>
        <w:ind w:left="1189" w:hanging="281"/>
      </w:pPr>
      <w:rPr>
        <w:rFonts w:hint="default"/>
        <w:lang w:val="ru-RU" w:eastAsia="en-US" w:bidi="ar-SA"/>
      </w:rPr>
    </w:lvl>
    <w:lvl w:ilvl="2" w:tplc="1EB2D404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22C8BA6A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FB5464C6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7A349A88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E6F85D24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B394E50E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D28E2CD0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4B"/>
    <w:rsid w:val="0031144B"/>
    <w:rsid w:val="00335A79"/>
    <w:rsid w:val="00772D11"/>
    <w:rsid w:val="009246E9"/>
    <w:rsid w:val="00A65C42"/>
    <w:rsid w:val="00E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75F8E-CFAC-4FC0-990A-BD8D387F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2298</Words>
  <Characters>13102</Characters>
  <Application>Microsoft Office Word</Application>
  <DocSecurity>0</DocSecurity>
  <Lines>109</Lines>
  <Paragraphs>30</Paragraphs>
  <ScaleCrop>false</ScaleCrop>
  <Company/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</cp:revision>
  <dcterms:created xsi:type="dcterms:W3CDTF">2025-04-15T05:38:00Z</dcterms:created>
  <dcterms:modified xsi:type="dcterms:W3CDTF">2025-04-15T07:08:00Z</dcterms:modified>
</cp:coreProperties>
</file>